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78" w:rsidRPr="0056209F" w:rsidRDefault="00B57278" w:rsidP="0056209F">
      <w:pPr>
        <w:bidi/>
        <w:rPr>
          <w:rFonts w:cs="B Titr"/>
          <w:sz w:val="36"/>
          <w:szCs w:val="36"/>
        </w:rPr>
      </w:pPr>
      <w:r w:rsidRPr="0056209F">
        <w:rPr>
          <w:rFonts w:cs="B Titr"/>
          <w:sz w:val="36"/>
          <w:szCs w:val="36"/>
          <w:rtl/>
        </w:rPr>
        <w:t>واحد پیوند و بیماریهای خاص</w:t>
      </w:r>
    </w:p>
    <w:p w:rsidR="00861E38" w:rsidRPr="0056209F" w:rsidRDefault="00B57278" w:rsidP="00B57278">
      <w:pPr>
        <w:bidi/>
        <w:rPr>
          <w:rFonts w:cs="B Titr"/>
          <w:color w:val="333333"/>
          <w:sz w:val="36"/>
          <w:szCs w:val="32"/>
        </w:rPr>
      </w:pPr>
      <w:r w:rsidRPr="0056209F">
        <w:rPr>
          <w:rFonts w:cs="B Titr"/>
          <w:color w:val="000080"/>
          <w:sz w:val="36"/>
          <w:szCs w:val="32"/>
          <w:rtl/>
        </w:rPr>
        <w:t xml:space="preserve"> </w:t>
      </w:r>
      <w:r w:rsidR="00861E38" w:rsidRPr="0056209F">
        <w:rPr>
          <w:rFonts w:cs="B Titr"/>
          <w:color w:val="000080"/>
          <w:sz w:val="36"/>
          <w:szCs w:val="32"/>
          <w:rtl/>
        </w:rPr>
        <w:t>شرح وظایف</w:t>
      </w:r>
      <w:r w:rsidR="00861E38" w:rsidRPr="0056209F">
        <w:rPr>
          <w:rFonts w:cs="B Titr"/>
          <w:color w:val="000080"/>
          <w:sz w:val="36"/>
          <w:szCs w:val="32"/>
        </w:rPr>
        <w:t xml:space="preserve"> :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 xml:space="preserve">پذیرش بیماران دیالیزی و ارجاع به مراکز دیالیز استان براساس محل سکونت همراه با معرفی به </w:t>
      </w:r>
      <w:r w:rsidR="00DD6B5E" w:rsidRPr="0056209F">
        <w:rPr>
          <w:rFonts w:cs="B Nazanin"/>
          <w:b/>
          <w:bCs/>
          <w:sz w:val="28"/>
          <w:szCs w:val="28"/>
        </w:rPr>
        <w:t xml:space="preserve"> </w:t>
      </w:r>
      <w:r w:rsidRPr="0056209F">
        <w:rPr>
          <w:rFonts w:cs="B Nazanin"/>
          <w:b/>
          <w:bCs/>
          <w:sz w:val="28"/>
          <w:szCs w:val="28"/>
          <w:rtl/>
        </w:rPr>
        <w:t>سازمانهای بیمه گر جهت صدور دفترچه بیمه درمانی خاص</w:t>
      </w:r>
      <w:r w:rsidRPr="0056209F"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 w:rsidRPr="0056209F">
        <w:rPr>
          <w:rFonts w:cs="B Nazanin" w:hint="cs"/>
          <w:b/>
          <w:bCs/>
          <w:sz w:val="28"/>
          <w:szCs w:val="28"/>
          <w:rtl/>
        </w:rPr>
        <w:t xml:space="preserve"> و کارت هوشمند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بازدید از بخش های درمانی بیماران خاص و تکمیل چک لیست و مکاتبه با مراکز در خصوص رفع اشکالات و پیگیری موارد نیاز به ارتقاء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نیاز سنجی آموزشی پزشکان و پرستاران بخشهای دیالیز با همکاری مربیان منتخب و اولویت بندی نیازهای آموزشی در جلسات برگزار شده و برگزاری کارگاههای آموزشی با اخذ امتیاز آموزشی براساس پروتکل های ابلاغی اداره پیوند وبیماریهای خاص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تهیه و تامین ملزومات مصرفی و غیر مصرفی بخشهای دیالیز با برگزاری جلسات منظم کمیته خرید صافی و ملزومات و برآورد نیاز بخشها به جایگزینی ویا افزایش تعداد ماشین های دیالیز از طریق مکاتبه با (وزازت متبوع ، بنیاد واحدبیماریهای خاص ، مجمع خیرین سلامت و هیئت رئیسه دانشگاه</w:t>
      </w:r>
      <w:r w:rsidRPr="0056209F">
        <w:rPr>
          <w:rFonts w:cs="B Nazanin"/>
          <w:b/>
          <w:bCs/>
          <w:sz w:val="28"/>
          <w:szCs w:val="28"/>
        </w:rPr>
        <w:t> )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تهیه و تکمیل بانک اطلاعاتی بیماران همودیالیزی ، تالاسمی ، هموفیلی ، ام اس ، پیوندی (کلیه ، کبد ، قلب و سایر ارگانها ) در پورتال اداره پیوند و بیماریهای خاص وزارت متبوع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معرفی بیماران ام اس ، تالاسمی ، هموفیلی و پیوندی به سازمانهای بیمه گر جهت صدور دفترچه بیمه درمانی خاص و کارت هوشمند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صدور حواله دارویی برای بیماران ام اس و پیوندی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برگزاری کمیته های ام اس در مواردی از بیماران که نیازمند مصرف داروهای خط دوم اینترفرون می باشند و ارائه گزارش کمیته های برگزار شده و ابلاغ پزشکان به اداره پیوند و بیماریهای خاص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اجرا ، بررسی ، تنظیم و کنترل اسناد مالی مربوط به دستورالعمل اجرایی قانون 10-520000 از محل اعتبارات 30303 قانون بودجه کل کشور در خصوص بیماران خاص ، سرطانی و صعب العلاج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lastRenderedPageBreak/>
        <w:t>بررسی ضرورت گسترش واحدهای تشخیصی و درمانی مرتبط با بیماران خاص در مراکز با توجه به امکانات ، نیازها و سیاست های مصوب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انجام مکاتبات مربوط به واحدهای فراهم آوری اعضاء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هماهنگی لازم جهت اجرای دستورالعمل و مقررات ابلاغی بهداشتی</w:t>
      </w:r>
      <w:r w:rsidRPr="0056209F">
        <w:rPr>
          <w:rFonts w:cs="B Nazanin"/>
          <w:b/>
          <w:bCs/>
          <w:sz w:val="28"/>
          <w:szCs w:val="28"/>
        </w:rPr>
        <w:t>  </w:t>
      </w:r>
      <w:r w:rsidRPr="0056209F">
        <w:rPr>
          <w:rFonts w:cs="B Nazanin"/>
          <w:b/>
          <w:bCs/>
          <w:sz w:val="28"/>
          <w:szCs w:val="28"/>
          <w:rtl/>
        </w:rPr>
        <w:t>درمانی از وزارت متبوع و دانشگاه</w:t>
      </w:r>
    </w:p>
    <w:p w:rsidR="00861E38" w:rsidRPr="0056209F" w:rsidRDefault="00861E38" w:rsidP="006E595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</w:rPr>
      </w:pPr>
      <w:r w:rsidRPr="0056209F">
        <w:rPr>
          <w:rFonts w:cs="B Nazanin"/>
          <w:b/>
          <w:bCs/>
          <w:sz w:val="28"/>
          <w:szCs w:val="28"/>
          <w:rtl/>
        </w:rPr>
        <w:t>هماهنگی با معاونت غذا و داروی دانشگاه جهت تهیه داروهای بیماران خاص براساس نیاز سنجی دارویی بیماران و اعلام میزان مصرف دارو به تفکیک نوع بیماری و شهرستان مربوطه</w:t>
      </w:r>
    </w:p>
    <w:p w:rsidR="0037338A" w:rsidRPr="0056209F" w:rsidRDefault="00861E38" w:rsidP="0056209F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</w:rPr>
      </w:pPr>
      <w:r w:rsidRPr="0056209F">
        <w:rPr>
          <w:rFonts w:cs="B Nazanin"/>
          <w:b/>
          <w:bCs/>
          <w:sz w:val="28"/>
          <w:szCs w:val="28"/>
          <w:rtl/>
        </w:rPr>
        <w:t>جمع بندی آمار و اطلاعات بیماران خاص و سرطانی به همراه مسائل و مشکلات آنان در پایان هر فصل جهت طرح در کمیته فصلی بیماران خاص استانداری و پیگیری مصوبات جلسات برگزار شده</w:t>
      </w:r>
    </w:p>
    <w:sectPr w:rsidR="0037338A" w:rsidRPr="0056209F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B390A"/>
    <w:rsid w:val="001D11A1"/>
    <w:rsid w:val="002B7BD6"/>
    <w:rsid w:val="00315ED5"/>
    <w:rsid w:val="0037338A"/>
    <w:rsid w:val="003B277D"/>
    <w:rsid w:val="003C6572"/>
    <w:rsid w:val="0056209F"/>
    <w:rsid w:val="005A688E"/>
    <w:rsid w:val="006E5951"/>
    <w:rsid w:val="006F0857"/>
    <w:rsid w:val="0074659E"/>
    <w:rsid w:val="007F1397"/>
    <w:rsid w:val="00861E38"/>
    <w:rsid w:val="00876014"/>
    <w:rsid w:val="009E1879"/>
    <w:rsid w:val="00B57278"/>
    <w:rsid w:val="00C42442"/>
    <w:rsid w:val="00DD6B5E"/>
    <w:rsid w:val="00DF1DB6"/>
    <w:rsid w:val="00E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60D4C-00FF-4EB1-A7DE-2F0BCE8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2019-10-05T07:54:00Z</dcterms:created>
  <dcterms:modified xsi:type="dcterms:W3CDTF">2019-10-05T07:54:00Z</dcterms:modified>
</cp:coreProperties>
</file>